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795DFB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95DFB">
        <w:rPr>
          <w:rFonts w:ascii="Times New Roman" w:hAnsi="Times New Roman" w:cs="Times New Roman"/>
          <w:sz w:val="24"/>
          <w:szCs w:val="24"/>
          <w:lang w:val="sr-Latn-RS"/>
        </w:rPr>
        <w:t>06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06343">
        <w:rPr>
          <w:rFonts w:ascii="Times New Roman" w:hAnsi="Times New Roman" w:cs="Times New Roman"/>
          <w:sz w:val="24"/>
          <w:szCs w:val="24"/>
          <w:lang w:val="sr-Latn-RS"/>
        </w:rPr>
        <w:t>2023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A6937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795DFB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="002968C0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00-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2968C0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2968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-14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>другом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>друг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2023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>за 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14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1A1E51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у 2023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51.797.000 динара и за 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51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797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 xml:space="preserve"> и за 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 xml:space="preserve"> 1013 Пословни расходи износе 35.765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03D8E">
        <w:rPr>
          <w:rFonts w:ascii="Times New Roman" w:hAnsi="Times New Roman" w:cs="Times New Roman"/>
          <w:sz w:val="24"/>
          <w:szCs w:val="24"/>
          <w:lang w:val="sr-Cyrl-RS"/>
        </w:rPr>
        <w:t xml:space="preserve"> за 14% су мањи од планираних 41.64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1.52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036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300.000 динара и за 13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1.435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568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>62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Нематеријални трошкови износе 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935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већи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>1.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</w:t>
      </w:r>
      <w:r w:rsidR="00C171B7">
        <w:rPr>
          <w:rFonts w:ascii="Times New Roman" w:hAnsi="Times New Roman" w:cs="Times New Roman"/>
          <w:sz w:val="24"/>
          <w:szCs w:val="24"/>
          <w:lang w:val="sr-Cyrl-CS"/>
        </w:rPr>
        <w:t xml:space="preserve"> динара</w:t>
      </w:r>
      <w:r w:rsidR="00BA206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16.032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 за 80% је већи од планираних 8.896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36% су већи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расходи износе 2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а 92% су мањи од планираних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52.083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 и за 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766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35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767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41.</w:t>
      </w:r>
      <w:r w:rsidR="004D280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05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6.000 динара и за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0% је већи од планираних 9.06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C171B7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13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869.000 динара и за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>
        <w:rPr>
          <w:rFonts w:ascii="Times New Roman" w:hAnsi="Times New Roman" w:cs="Times New Roman"/>
          <w:sz w:val="24"/>
          <w:szCs w:val="24"/>
          <w:lang w:val="sr-Cyrl-RS"/>
        </w:rPr>
        <w:t>их 7.702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3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нето добитак је за 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C171B7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F7579" w:rsidRDefault="006F7579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C171B7" w:rsidRPr="00F30AEA" w:rsidRDefault="00C171B7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4.205.000 динара и за 31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20.48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4.205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31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20.48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856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7</w:t>
      </w:r>
      <w:r>
        <w:rPr>
          <w:rFonts w:ascii="Times New Roman" w:hAnsi="Times New Roman" w:cs="Times New Roman"/>
          <w:sz w:val="24"/>
          <w:szCs w:val="24"/>
          <w:lang w:val="sr-Cyrl-RS"/>
        </w:rPr>
        <w:t>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тна имовина износи 62.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39.000 динара и за 19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52.496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2.302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а од планираних 3.700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7.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54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 и за 1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14.564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42.883.000 динара и за 24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4.532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77.300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планираних 73.7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67.696.000 динара и за 9% је већи од планираних 61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855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47.82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7.000 динара и за 1% је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48.153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13.86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9.000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0% је већи од планираних 7.702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7.522.000 динара и за 21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су мања од планираних 9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.5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161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за 77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7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 xml:space="preserve"> добављачима измирен је у јулу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2023.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але краткорочне обавезе износе 1.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21.000 динара и за 13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е од  планираних 1.700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.000.000 динара. Остале краткорочне обавезе чине обаве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зе по основу ПДВ-а и обавезе по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основу пореза на добит. Оба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веза по основу ПДВ-а износи 1.7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2.000 динара и измирена је 06.07</w:t>
      </w:r>
      <w:r>
        <w:rPr>
          <w:rFonts w:ascii="Times New Roman" w:hAnsi="Times New Roman" w:cs="Times New Roman"/>
          <w:sz w:val="24"/>
          <w:szCs w:val="24"/>
          <w:lang w:val="sr-Cyrl-RS"/>
        </w:rPr>
        <w:t>.2023.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ОП 0456 Укупна пасива износи 77.300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5% је већа од планираних 73.7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C8147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60.55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57.021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Прилив готовине из пословних активности чине: </w:t>
      </w: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имљени аванси у земљи износе 60.265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6% су већи од планираних 56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801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2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6.000 динара и за 43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веће од планираних 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их активности износи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52.000 динара и за 8% је мањи од планираних 50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799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8.788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1% су веће од планираних 8.705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26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300.000 динара и за 13% су мање од планираних 30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210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2.517.000 динара и за 11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већи од планираних 2.2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086.000 динара и за 5% је мањи од планираних 9.6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а.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60.551.000 динара и за 6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и од планираних 57.021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Свега одлив готовине износи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52.000 динара и за 8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50.799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периода износи 42.883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12B94">
        <w:rPr>
          <w:rFonts w:ascii="Times New Roman" w:hAnsi="Times New Roman" w:cs="Times New Roman"/>
          <w:sz w:val="24"/>
          <w:szCs w:val="24"/>
          <w:lang w:val="sr-Cyrl-RS"/>
        </w:rPr>
        <w:t>4% је већа од планираних 34.532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605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195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3E1B72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7.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688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6 радника а остварена је за 34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185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18</w:t>
      </w:r>
      <w:r>
        <w:rPr>
          <w:rFonts w:ascii="Times New Roman" w:hAnsi="Times New Roman" w:cs="Times New Roman"/>
          <w:sz w:val="24"/>
          <w:szCs w:val="24"/>
          <w:lang w:val="sr-Cyrl-RS"/>
        </w:rPr>
        <w:t>5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E1B72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283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02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 за три члана а остварене за два.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680.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8 динара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и за 29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955.0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путу износе 8.818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 xml:space="preserve"> 88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% су мање од планираних 7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CA14B6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се 96.45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4% су мањ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A14471" w:rsidRDefault="00800D85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Јубиларне награде износе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1.287.478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ра и за 14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1.49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5.000 динара. Исплаћен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а је јубиларна награда за седам радника и то у износима од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2 просечне зараде у Републици Србији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за пет радника и 1 просечна зарада у Републици Србији за два радника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625.556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и за 2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2%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 У овом периоду исплаћена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0.000 динара и н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нивоу су планираних .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их износе 354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910 динара и за 15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42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 xml:space="preserve">један радник је отишао у пензију 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а ни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>је било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пријема</w:t>
      </w:r>
      <w:r w:rsidR="003E1B72">
        <w:rPr>
          <w:rFonts w:ascii="Times New Roman" w:hAnsi="Times New Roman" w:cs="Times New Roman"/>
          <w:sz w:val="24"/>
          <w:szCs w:val="24"/>
          <w:lang w:val="sr-Cyrl-RS"/>
        </w:rPr>
        <w:t xml:space="preserve"> нових радника.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су око 7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2</w:t>
      </w:r>
      <w:r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BA6937" w:rsidRPr="009B3F51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2A4749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овом кварталу планирана средства за спонзорство нису реализована.</w:t>
      </w:r>
    </w:p>
    <w:p w:rsidR="009B3F51" w:rsidRDefault="004733F6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12.95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90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 1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5.0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402087" w:rsidRDefault="004733F6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346.243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38% је већ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25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</w:t>
      </w:r>
    </w:p>
    <w:p w:rsidR="003A2E7D" w:rsidRPr="00402087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4733F6">
        <w:rPr>
          <w:rFonts w:ascii="Times New Roman" w:hAnsi="Times New Roman" w:cs="Times New Roman"/>
          <w:sz w:val="24"/>
          <w:szCs w:val="24"/>
          <w:lang w:val="sr-Cyrl-RS"/>
        </w:rPr>
        <w:t>зносе 63.800 динара и за 45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4733F6">
        <w:rPr>
          <w:rFonts w:ascii="Times New Roman" w:hAnsi="Times New Roman" w:cs="Times New Roman"/>
          <w:sz w:val="24"/>
          <w:szCs w:val="24"/>
          <w:lang w:val="sr-Cyrl-RS"/>
        </w:rPr>
        <w:t>115.0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B11DF" w:rsidRDefault="004B11DF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402087" w:rsidRPr="000B6C54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402087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3A2E7D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2A4749" w:rsidRDefault="002A4749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2A4749" w:rsidRDefault="002A4749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EA798C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м 30.06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023. године износе 160.897 динара и измирене су у ју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у 2023. године.</w:t>
      </w:r>
    </w:p>
    <w:p w:rsidR="00BA693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друг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0D7E8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за 3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14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B87FCE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26.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C738B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.2023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  <w:bookmarkStart w:id="0" w:name="_GoBack"/>
      <w:bookmarkEnd w:id="0"/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A1" w:rsidRDefault="00DE09A1" w:rsidP="00F4195D">
      <w:pPr>
        <w:spacing w:after="0" w:line="240" w:lineRule="auto"/>
      </w:pPr>
      <w:r>
        <w:separator/>
      </w:r>
    </w:p>
  </w:endnote>
  <w:endnote w:type="continuationSeparator" w:id="0">
    <w:p w:rsidR="00DE09A1" w:rsidRDefault="00DE09A1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73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A1" w:rsidRDefault="00DE09A1" w:rsidP="00F4195D">
      <w:pPr>
        <w:spacing w:after="0" w:line="240" w:lineRule="auto"/>
      </w:pPr>
      <w:r>
        <w:separator/>
      </w:r>
    </w:p>
  </w:footnote>
  <w:footnote w:type="continuationSeparator" w:id="0">
    <w:p w:rsidR="00DE09A1" w:rsidRDefault="00DE09A1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6C54"/>
    <w:rsid w:val="000D6CCC"/>
    <w:rsid w:val="000D7E8B"/>
    <w:rsid w:val="0013768B"/>
    <w:rsid w:val="00180B47"/>
    <w:rsid w:val="00183F1E"/>
    <w:rsid w:val="001A1E51"/>
    <w:rsid w:val="001A63B0"/>
    <w:rsid w:val="001B749E"/>
    <w:rsid w:val="001B7D46"/>
    <w:rsid w:val="001D3787"/>
    <w:rsid w:val="002421D1"/>
    <w:rsid w:val="002968C0"/>
    <w:rsid w:val="002A4749"/>
    <w:rsid w:val="002D7033"/>
    <w:rsid w:val="002E5995"/>
    <w:rsid w:val="002F7654"/>
    <w:rsid w:val="00303BC5"/>
    <w:rsid w:val="0032745F"/>
    <w:rsid w:val="00360D33"/>
    <w:rsid w:val="00367A85"/>
    <w:rsid w:val="003A2E7D"/>
    <w:rsid w:val="003C0BE1"/>
    <w:rsid w:val="003C738B"/>
    <w:rsid w:val="003D050F"/>
    <w:rsid w:val="003D7D91"/>
    <w:rsid w:val="003E1B72"/>
    <w:rsid w:val="00400EE2"/>
    <w:rsid w:val="00402087"/>
    <w:rsid w:val="004425B3"/>
    <w:rsid w:val="00447E63"/>
    <w:rsid w:val="004733F6"/>
    <w:rsid w:val="00480169"/>
    <w:rsid w:val="00482600"/>
    <w:rsid w:val="004B11DF"/>
    <w:rsid w:val="004C50C1"/>
    <w:rsid w:val="004D2801"/>
    <w:rsid w:val="00520215"/>
    <w:rsid w:val="00540181"/>
    <w:rsid w:val="00550C46"/>
    <w:rsid w:val="00555367"/>
    <w:rsid w:val="00580444"/>
    <w:rsid w:val="005C4887"/>
    <w:rsid w:val="005F1AF2"/>
    <w:rsid w:val="00600193"/>
    <w:rsid w:val="00603D8E"/>
    <w:rsid w:val="0060798C"/>
    <w:rsid w:val="00626BF3"/>
    <w:rsid w:val="006302DD"/>
    <w:rsid w:val="006363B3"/>
    <w:rsid w:val="0065043E"/>
    <w:rsid w:val="00662093"/>
    <w:rsid w:val="006633F1"/>
    <w:rsid w:val="006C44A1"/>
    <w:rsid w:val="006D3A01"/>
    <w:rsid w:val="006E7C62"/>
    <w:rsid w:val="006F7479"/>
    <w:rsid w:val="006F7579"/>
    <w:rsid w:val="00704A11"/>
    <w:rsid w:val="0072068B"/>
    <w:rsid w:val="007541C3"/>
    <w:rsid w:val="007751C5"/>
    <w:rsid w:val="007818CD"/>
    <w:rsid w:val="0078683A"/>
    <w:rsid w:val="00795DFB"/>
    <w:rsid w:val="007C2072"/>
    <w:rsid w:val="007D5F42"/>
    <w:rsid w:val="007F6F7D"/>
    <w:rsid w:val="00800D85"/>
    <w:rsid w:val="00821368"/>
    <w:rsid w:val="00826B82"/>
    <w:rsid w:val="00834FDB"/>
    <w:rsid w:val="008672D1"/>
    <w:rsid w:val="008B4DD1"/>
    <w:rsid w:val="008C3D7B"/>
    <w:rsid w:val="008D4EFF"/>
    <w:rsid w:val="008E481C"/>
    <w:rsid w:val="008F1BF0"/>
    <w:rsid w:val="00975557"/>
    <w:rsid w:val="009B3F51"/>
    <w:rsid w:val="009F03F9"/>
    <w:rsid w:val="00A02C3B"/>
    <w:rsid w:val="00A032C8"/>
    <w:rsid w:val="00A0716D"/>
    <w:rsid w:val="00A12B94"/>
    <w:rsid w:val="00A14471"/>
    <w:rsid w:val="00A54243"/>
    <w:rsid w:val="00AB1E80"/>
    <w:rsid w:val="00B036E0"/>
    <w:rsid w:val="00B17A67"/>
    <w:rsid w:val="00B26C2B"/>
    <w:rsid w:val="00B37414"/>
    <w:rsid w:val="00B47633"/>
    <w:rsid w:val="00B829C0"/>
    <w:rsid w:val="00B87FCE"/>
    <w:rsid w:val="00BA1D69"/>
    <w:rsid w:val="00BA206D"/>
    <w:rsid w:val="00BA4952"/>
    <w:rsid w:val="00BA4AFF"/>
    <w:rsid w:val="00BA6937"/>
    <w:rsid w:val="00BB2FC3"/>
    <w:rsid w:val="00BF085C"/>
    <w:rsid w:val="00C171B7"/>
    <w:rsid w:val="00C200BB"/>
    <w:rsid w:val="00C278BC"/>
    <w:rsid w:val="00C3291A"/>
    <w:rsid w:val="00C81471"/>
    <w:rsid w:val="00CA14B6"/>
    <w:rsid w:val="00D06343"/>
    <w:rsid w:val="00D316F5"/>
    <w:rsid w:val="00D36E09"/>
    <w:rsid w:val="00D4572B"/>
    <w:rsid w:val="00D53740"/>
    <w:rsid w:val="00D900E2"/>
    <w:rsid w:val="00DA215D"/>
    <w:rsid w:val="00DA4554"/>
    <w:rsid w:val="00DA5C39"/>
    <w:rsid w:val="00DB1740"/>
    <w:rsid w:val="00DD68EB"/>
    <w:rsid w:val="00DD6907"/>
    <w:rsid w:val="00DE09A1"/>
    <w:rsid w:val="00E10F8D"/>
    <w:rsid w:val="00E603A1"/>
    <w:rsid w:val="00E622EB"/>
    <w:rsid w:val="00E64943"/>
    <w:rsid w:val="00E65055"/>
    <w:rsid w:val="00EA798C"/>
    <w:rsid w:val="00EB27B6"/>
    <w:rsid w:val="00EC5A3A"/>
    <w:rsid w:val="00EC79D9"/>
    <w:rsid w:val="00EE12FA"/>
    <w:rsid w:val="00F11704"/>
    <w:rsid w:val="00F1792B"/>
    <w:rsid w:val="00F26FEF"/>
    <w:rsid w:val="00F30AEA"/>
    <w:rsid w:val="00F36926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10</cp:revision>
  <cp:lastPrinted>2023-01-27T06:56:00Z</cp:lastPrinted>
  <dcterms:created xsi:type="dcterms:W3CDTF">2023-07-25T09:24:00Z</dcterms:created>
  <dcterms:modified xsi:type="dcterms:W3CDTF">2023-07-25T11:07:00Z</dcterms:modified>
</cp:coreProperties>
</file>